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06" w:rsidRDefault="00545B06">
      <w:pPr>
        <w:pStyle w:val="NormalWeb"/>
        <w:widowControl/>
        <w:spacing w:before="226" w:beforeAutospacing="0" w:afterAutospacing="0" w:line="450" w:lineRule="atLeast"/>
        <w:jc w:val="both"/>
        <w:rPr>
          <w:rFonts w:ascii="宋体" w:cs="宋体"/>
          <w:b/>
          <w:color w:val="000000"/>
          <w:shd w:val="clear" w:color="auto" w:fill="FFFFFF"/>
        </w:rPr>
      </w:pPr>
    </w:p>
    <w:p w:rsidR="00545B06" w:rsidRDefault="00545B06" w:rsidP="00C80EB4">
      <w:pPr>
        <w:pStyle w:val="NormalWeb"/>
        <w:widowControl/>
        <w:spacing w:before="226" w:beforeAutospacing="0" w:afterAutospacing="0" w:line="450" w:lineRule="atLeast"/>
        <w:jc w:val="center"/>
        <w:rPr>
          <w:rFonts w:ascii="宋体" w:cs="宋体"/>
          <w:color w:val="000000"/>
          <w:sz w:val="32"/>
          <w:szCs w:val="32"/>
        </w:rPr>
      </w:pPr>
      <w:r>
        <w:rPr>
          <w:rFonts w:ascii="宋体" w:hAnsi="宋体" w:cs="宋体" w:hint="eastAsia"/>
          <w:b/>
          <w:color w:val="000000"/>
          <w:sz w:val="32"/>
          <w:szCs w:val="32"/>
          <w:shd w:val="clear" w:color="auto" w:fill="FFFFFF"/>
        </w:rPr>
        <w:t>朔州市教育局政府信息公开工作年度报告</w:t>
      </w:r>
    </w:p>
    <w:p w:rsidR="00545B06" w:rsidRPr="00B94700" w:rsidRDefault="00545B06">
      <w:pPr>
        <w:pStyle w:val="NormalWeb"/>
        <w:widowControl/>
        <w:spacing w:before="226" w:beforeAutospacing="0" w:afterAutospacing="0" w:line="450" w:lineRule="atLeast"/>
        <w:ind w:firstLine="420"/>
        <w:rPr>
          <w:rFonts w:ascii="黑体" w:eastAsia="黑体" w:hAnsi="黑体" w:cs="宋体"/>
          <w:color w:val="000000"/>
          <w:sz w:val="32"/>
          <w:szCs w:val="32"/>
        </w:rPr>
      </w:pPr>
      <w:r w:rsidRPr="00B94700">
        <w:rPr>
          <w:rFonts w:ascii="黑体" w:eastAsia="黑体" w:hAnsi="黑体" w:cs="宋体" w:hint="eastAsia"/>
          <w:color w:val="000000"/>
          <w:sz w:val="32"/>
          <w:szCs w:val="32"/>
          <w:shd w:val="clear" w:color="auto" w:fill="FFFFFF"/>
        </w:rPr>
        <w:t>一、</w:t>
      </w:r>
      <w:r w:rsidRPr="00B94700">
        <w:rPr>
          <w:rFonts w:ascii="黑体" w:eastAsia="黑体" w:hAnsi="黑体" w:cs="宋体" w:hint="eastAsia"/>
          <w:b/>
          <w:color w:val="000000"/>
          <w:sz w:val="32"/>
          <w:szCs w:val="32"/>
          <w:shd w:val="clear" w:color="auto" w:fill="FFFFFF"/>
        </w:rPr>
        <w:t>总体情况</w:t>
      </w:r>
    </w:p>
    <w:p w:rsidR="00545B06" w:rsidRPr="002064A5" w:rsidRDefault="00545B06" w:rsidP="00B94700">
      <w:pPr>
        <w:spacing w:line="600" w:lineRule="exact"/>
        <w:ind w:firstLineChars="200" w:firstLine="31680"/>
        <w:rPr>
          <w:rFonts w:ascii="仿宋" w:eastAsia="仿宋" w:hAnsi="仿宋"/>
          <w:sz w:val="32"/>
          <w:szCs w:val="32"/>
        </w:rPr>
      </w:pPr>
      <w:r w:rsidRPr="002064A5">
        <w:rPr>
          <w:rFonts w:ascii="仿宋" w:eastAsia="仿宋" w:hAnsi="仿宋"/>
          <w:sz w:val="32"/>
          <w:szCs w:val="32"/>
        </w:rPr>
        <w:t>2019</w:t>
      </w:r>
      <w:r w:rsidRPr="002064A5">
        <w:rPr>
          <w:rFonts w:ascii="仿宋" w:eastAsia="仿宋" w:hAnsi="仿宋" w:hint="eastAsia"/>
          <w:sz w:val="32"/>
          <w:szCs w:val="32"/>
        </w:rPr>
        <w:t>年，我局</w:t>
      </w:r>
      <w:r>
        <w:rPr>
          <w:rFonts w:ascii="仿宋" w:eastAsia="仿宋" w:hAnsi="仿宋" w:hint="eastAsia"/>
          <w:sz w:val="32"/>
          <w:szCs w:val="32"/>
        </w:rPr>
        <w:t>以</w:t>
      </w:r>
      <w:r w:rsidRPr="002064A5">
        <w:rPr>
          <w:rFonts w:ascii="仿宋" w:eastAsia="仿宋" w:hAnsi="仿宋" w:hint="eastAsia"/>
          <w:sz w:val="32"/>
          <w:szCs w:val="32"/>
        </w:rPr>
        <w:t>习近平新时代中国特色社会主义思想</w:t>
      </w:r>
      <w:r>
        <w:rPr>
          <w:rFonts w:ascii="仿宋" w:eastAsia="仿宋" w:hAnsi="仿宋" w:hint="eastAsia"/>
          <w:sz w:val="32"/>
          <w:szCs w:val="32"/>
        </w:rPr>
        <w:t>为指导，</w:t>
      </w:r>
      <w:r w:rsidRPr="002064A5">
        <w:rPr>
          <w:rFonts w:ascii="仿宋" w:eastAsia="仿宋" w:hAnsi="仿宋" w:hint="eastAsia"/>
          <w:sz w:val="32"/>
          <w:szCs w:val="32"/>
        </w:rPr>
        <w:t>认真贯彻落实党的十九大</w:t>
      </w:r>
      <w:r>
        <w:rPr>
          <w:rFonts w:ascii="仿宋" w:eastAsia="仿宋" w:hAnsi="仿宋" w:hint="eastAsia"/>
          <w:sz w:val="32"/>
          <w:szCs w:val="32"/>
        </w:rPr>
        <w:t>和十九届二中、三中、四中全会精神，</w:t>
      </w:r>
      <w:r w:rsidRPr="002064A5">
        <w:rPr>
          <w:rFonts w:ascii="仿宋" w:eastAsia="仿宋" w:hAnsi="仿宋" w:hint="eastAsia"/>
          <w:sz w:val="32"/>
          <w:szCs w:val="32"/>
        </w:rPr>
        <w:t>严格按照《中华人民共和国政府信息公开条例》的要求，紧紧围绕教育工作和公众期盼，将信息公开工作作为推进依法行政、依法治教的重要手段，完善各项公开制度和工作机制，不断扩大公开范围，细化公开内容，凡属于涉及公共利益、公众权益、师生群众关切及需要社会广泛知晓的教育信息，都依法、全面、准确、及时公开。一是进一步完善信息发布制度。</w:t>
      </w:r>
      <w:r w:rsidRPr="002064A5">
        <w:rPr>
          <w:rFonts w:ascii="仿宋" w:eastAsia="仿宋" w:hAnsi="仿宋"/>
          <w:sz w:val="32"/>
          <w:szCs w:val="32"/>
        </w:rPr>
        <w:t>2019</w:t>
      </w:r>
      <w:r w:rsidRPr="002064A5">
        <w:rPr>
          <w:rFonts w:ascii="仿宋" w:eastAsia="仿宋" w:hAnsi="仿宋" w:hint="eastAsia"/>
          <w:sz w:val="32"/>
          <w:szCs w:val="32"/>
        </w:rPr>
        <w:t>年，我局依托《朔州教育》简报，不断完善信息报送和考核制度，对县</w:t>
      </w:r>
      <w:r w:rsidRPr="002064A5">
        <w:rPr>
          <w:rFonts w:ascii="仿宋" w:eastAsia="仿宋" w:hAnsi="仿宋"/>
          <w:sz w:val="32"/>
          <w:szCs w:val="32"/>
        </w:rPr>
        <w:t>(</w:t>
      </w:r>
      <w:r w:rsidRPr="002064A5">
        <w:rPr>
          <w:rFonts w:ascii="仿宋" w:eastAsia="仿宋" w:hAnsi="仿宋" w:hint="eastAsia"/>
          <w:sz w:val="32"/>
          <w:szCs w:val="32"/>
        </w:rPr>
        <w:t>市、区</w:t>
      </w:r>
      <w:r w:rsidRPr="002064A5">
        <w:rPr>
          <w:rFonts w:ascii="仿宋" w:eastAsia="仿宋" w:hAnsi="仿宋"/>
          <w:sz w:val="32"/>
          <w:szCs w:val="32"/>
        </w:rPr>
        <w:t>)</w:t>
      </w:r>
      <w:r w:rsidRPr="002064A5">
        <w:rPr>
          <w:rFonts w:ascii="仿宋" w:eastAsia="仿宋" w:hAnsi="仿宋" w:hint="eastAsia"/>
          <w:sz w:val="32"/>
          <w:szCs w:val="32"/>
        </w:rPr>
        <w:t>教育部门和市直学校报送的信息，每季度进行一次总结通报，并针对运行中存在的信息质量不高、数量不足等问题都明确提出要求，要求各单位认真落实，及时报送，进一步加强信息报送和发布工作。二是进一步加强朔州教育网站信息和朔州教育微传媒微信公众平台发布。市教育局门户网站和朔州教育微传媒微信公众平台紧扣全市教育中心工作，按功能科学划分区域，注重提升宣传效果和服务能力，着力打造教育信息发布、电子政务和公共教育服务平台。同时，根据国家和省、市政府有关要求，市教育局信息公开工作逐步规范，为提高教育行政效能，促进政务公开，加强教育与社会和广大群众的沟通联系发挥了积极作用。</w:t>
      </w:r>
    </w:p>
    <w:p w:rsidR="00545B06" w:rsidRDefault="00545B06" w:rsidP="00C66F19">
      <w:pPr>
        <w:pStyle w:val="NormalWeb"/>
        <w:widowControl/>
        <w:spacing w:before="226" w:beforeAutospacing="0" w:afterAutospacing="0" w:line="450" w:lineRule="atLeast"/>
        <w:ind w:firstLine="420"/>
        <w:rPr>
          <w:rFonts w:ascii="宋体" w:cs="宋体"/>
          <w:color w:val="000000"/>
        </w:rPr>
      </w:pPr>
      <w:r>
        <w:rPr>
          <w:rFonts w:ascii="宋体" w:hAnsi="宋体" w:cs="宋体" w:hint="eastAsia"/>
          <w:color w:val="000000"/>
          <w:shd w:val="clear" w:color="auto" w:fill="FFFFFF"/>
        </w:rPr>
        <w:t>二、</w:t>
      </w:r>
      <w:r>
        <w:rPr>
          <w:rFonts w:ascii="宋体" w:hAnsi="宋体" w:cs="宋体" w:hint="eastAsia"/>
          <w:b/>
          <w:color w:val="000000"/>
          <w:shd w:val="clear" w:color="auto" w:fill="FFFFFF"/>
        </w:rPr>
        <w:t>主动公开政府信息情况</w:t>
      </w:r>
    </w:p>
    <w:tbl>
      <w:tblPr>
        <w:tblW w:w="495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0A0"/>
      </w:tblPr>
      <w:tblGrid>
        <w:gridCol w:w="2884"/>
        <w:gridCol w:w="2024"/>
        <w:gridCol w:w="1307"/>
        <w:gridCol w:w="2024"/>
      </w:tblGrid>
      <w:tr w:rsidR="00545B06" w:rsidRPr="00EB2FC8">
        <w:trPr>
          <w:jc w:val="center"/>
        </w:trPr>
        <w:tc>
          <w:tcPr>
            <w:tcW w:w="0" w:type="auto"/>
            <w:gridSpan w:val="4"/>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第二十条第（一）项</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信息内容</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本年新</w:t>
            </w:r>
            <w:r>
              <w:rPr>
                <w:rFonts w:ascii="宋体" w:cs="宋体"/>
                <w:color w:val="333333"/>
              </w:rPr>
              <w:br/>
            </w:r>
            <w:r>
              <w:rPr>
                <w:rFonts w:ascii="宋体" w:hAnsi="宋体" w:cs="宋体" w:hint="eastAsia"/>
                <w:color w:val="333333"/>
              </w:rPr>
              <w:t>制作数量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本年新</w:t>
            </w:r>
            <w:r>
              <w:rPr>
                <w:rFonts w:ascii="宋体" w:cs="宋体"/>
                <w:color w:val="333333"/>
              </w:rPr>
              <w:br/>
            </w:r>
            <w:r>
              <w:rPr>
                <w:rFonts w:ascii="宋体" w:hAnsi="宋体" w:cs="宋体" w:hint="eastAsia"/>
                <w:color w:val="333333"/>
              </w:rPr>
              <w:t>公开数量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对外公开总数量</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规章</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规范性文件</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gridSpan w:val="4"/>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第二十条第（五）项</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信息内容</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上一年项目数量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本年增</w:t>
            </w:r>
            <w:r>
              <w:rPr>
                <w:rFonts w:ascii="宋体" w:hAnsi="宋体" w:cs="宋体"/>
                <w:color w:val="333333"/>
              </w:rPr>
              <w:t>/</w:t>
            </w:r>
            <w:r>
              <w:rPr>
                <w:rFonts w:ascii="宋体" w:hAnsi="宋体" w:cs="宋体" w:hint="eastAsia"/>
                <w:color w:val="333333"/>
              </w:rPr>
              <w:t>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处理决定数量</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行政许可</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其他对外管理服务事项</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gridSpan w:val="4"/>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第二十条第（六）项</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信息内容</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上一年项目数量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本年增</w:t>
            </w:r>
            <w:r>
              <w:rPr>
                <w:rFonts w:ascii="宋体" w:hAnsi="宋体" w:cs="宋体"/>
                <w:color w:val="333333"/>
              </w:rPr>
              <w:t>/</w:t>
            </w:r>
            <w:r>
              <w:rPr>
                <w:rFonts w:ascii="宋体" w:hAnsi="宋体" w:cs="宋体" w:hint="eastAsia"/>
                <w:color w:val="333333"/>
              </w:rPr>
              <w:t>减</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处理决定数量</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行政处罚</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行政强制</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gridSpan w:val="4"/>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第二十条第（八）项</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信息内容</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上一年项目数量</w:t>
            </w: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本年增</w:t>
            </w:r>
            <w:r>
              <w:rPr>
                <w:rFonts w:ascii="宋体" w:hAnsi="宋体" w:cs="宋体"/>
                <w:color w:val="333333"/>
              </w:rPr>
              <w:t>/</w:t>
            </w:r>
            <w:r>
              <w:rPr>
                <w:rFonts w:ascii="宋体" w:hAnsi="宋体" w:cs="宋体" w:hint="eastAsia"/>
                <w:color w:val="333333"/>
              </w:rPr>
              <w:t>减</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行政事业性收费</w:t>
            </w:r>
          </w:p>
        </w:tc>
        <w:tc>
          <w:tcPr>
            <w:tcW w:w="0" w:type="auto"/>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c>
          <w:tcPr>
            <w:tcW w:w="0" w:type="auto"/>
            <w:gridSpan w:val="2"/>
            <w:tcMar>
              <w:top w:w="0" w:type="dxa"/>
              <w:left w:w="0" w:type="dxa"/>
              <w:bottom w:w="0" w:type="dxa"/>
              <w:right w:w="0" w:type="dxa"/>
            </w:tcMar>
            <w:vAlign w:val="center"/>
          </w:tcPr>
          <w:p w:rsidR="00545B06" w:rsidRDefault="00545B06" w:rsidP="00BF58DF">
            <w:pPr>
              <w:pStyle w:val="NormalWeb"/>
              <w:widowControl/>
              <w:spacing w:beforeAutospacing="0" w:afterAutospacing="0"/>
              <w:jc w:val="center"/>
              <w:rPr>
                <w:rFonts w:ascii="宋体" w:cs="宋体"/>
                <w:color w:val="333333"/>
              </w:rPr>
            </w:pPr>
            <w:r>
              <w:rPr>
                <w:rFonts w:ascii="宋体" w:cs="宋体"/>
                <w:color w:val="333333"/>
              </w:rPr>
              <w:t>0</w:t>
            </w:r>
          </w:p>
        </w:tc>
      </w:tr>
      <w:tr w:rsidR="00545B06" w:rsidRPr="00EB2FC8">
        <w:trPr>
          <w:jc w:val="center"/>
        </w:trPr>
        <w:tc>
          <w:tcPr>
            <w:tcW w:w="0" w:type="auto"/>
            <w:gridSpan w:val="4"/>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第二十条第（九）项</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信息内容</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采购项目数量</w:t>
            </w: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采购总金额</w:t>
            </w:r>
          </w:p>
        </w:tc>
      </w:tr>
      <w:tr w:rsidR="00545B06" w:rsidRPr="00EB2FC8">
        <w:trPr>
          <w:jc w:val="center"/>
        </w:trPr>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政府集中采购</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gridSpan w:val="2"/>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r>
    </w:tbl>
    <w:p w:rsidR="00545B06" w:rsidRDefault="00545B06" w:rsidP="00545B06">
      <w:pPr>
        <w:pStyle w:val="NormalWeb"/>
        <w:widowControl/>
        <w:spacing w:beforeAutospacing="0" w:afterAutospacing="0" w:line="510" w:lineRule="atLeast"/>
        <w:ind w:firstLineChars="200" w:firstLine="31680"/>
        <w:rPr>
          <w:rFonts w:ascii="宋体" w:cs="宋体"/>
          <w:color w:val="000000"/>
          <w:shd w:val="clear" w:color="auto" w:fill="FFFFFF"/>
        </w:rPr>
      </w:pPr>
    </w:p>
    <w:p w:rsidR="00545B06" w:rsidRDefault="00545B06" w:rsidP="00B94700">
      <w:pPr>
        <w:pStyle w:val="NormalWeb"/>
        <w:widowControl/>
        <w:spacing w:beforeAutospacing="0" w:afterAutospacing="0" w:line="510" w:lineRule="atLeast"/>
        <w:ind w:firstLineChars="200" w:firstLine="31680"/>
        <w:rPr>
          <w:rFonts w:ascii="宋体" w:cs="宋体"/>
          <w:color w:val="333333"/>
        </w:rPr>
      </w:pPr>
      <w:r>
        <w:rPr>
          <w:rFonts w:ascii="宋体" w:hAnsi="宋体" w:cs="宋体" w:hint="eastAsia"/>
          <w:color w:val="000000"/>
          <w:shd w:val="clear" w:color="auto" w:fill="FFFFFF"/>
        </w:rPr>
        <w:t>三、</w:t>
      </w:r>
      <w:r>
        <w:rPr>
          <w:rFonts w:ascii="宋体" w:hAnsi="宋体" w:cs="宋体" w:hint="eastAsia"/>
          <w:b/>
          <w:color w:val="000000"/>
          <w:shd w:val="clear" w:color="auto" w:fill="FFFFFF"/>
        </w:rPr>
        <w:t>收到和处理政府信息公开申请情况</w:t>
      </w:r>
    </w:p>
    <w:tbl>
      <w:tblPr>
        <w:tblW w:w="4986"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0A0"/>
      </w:tblPr>
      <w:tblGrid>
        <w:gridCol w:w="1344"/>
        <w:gridCol w:w="1024"/>
        <w:gridCol w:w="2767"/>
        <w:gridCol w:w="896"/>
        <w:gridCol w:w="896"/>
        <w:gridCol w:w="302"/>
        <w:gridCol w:w="302"/>
        <w:gridCol w:w="256"/>
        <w:gridCol w:w="256"/>
        <w:gridCol w:w="256"/>
      </w:tblGrid>
      <w:tr w:rsidR="00545B06" w:rsidRPr="00EB2FC8">
        <w:trPr>
          <w:jc w:val="center"/>
        </w:trPr>
        <w:tc>
          <w:tcPr>
            <w:tcW w:w="0" w:type="auto"/>
            <w:gridSpan w:val="3"/>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（本列数据的勾稽关系为：第一项加第二项之和，等于第三项加第四项之和）</w:t>
            </w:r>
          </w:p>
        </w:tc>
        <w:tc>
          <w:tcPr>
            <w:tcW w:w="1906" w:type="pct"/>
            <w:gridSpan w:val="7"/>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申请人情况</w:t>
            </w:r>
          </w:p>
        </w:tc>
      </w:tr>
      <w:tr w:rsidR="00545B06" w:rsidRPr="00EB2FC8" w:rsidTr="00B31B07">
        <w:trPr>
          <w:jc w:val="center"/>
        </w:trPr>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自然人</w:t>
            </w:r>
          </w:p>
        </w:tc>
        <w:tc>
          <w:tcPr>
            <w:tcW w:w="3546" w:type="pct"/>
            <w:gridSpan w:val="5"/>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法人或其他组织</w:t>
            </w:r>
          </w:p>
        </w:tc>
        <w:tc>
          <w:tcPr>
            <w:tcW w:w="182" w:type="pct"/>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总计</w:t>
            </w:r>
          </w:p>
        </w:tc>
        <w:tc>
          <w:tcPr>
            <w:tcW w:w="154" w:type="pct"/>
            <w:tcBorders>
              <w:left w:val="nil"/>
            </w:tcBorders>
            <w:vAlign w:val="center"/>
          </w:tcPr>
          <w:p w:rsidR="00545B06" w:rsidRPr="00EB2FC8" w:rsidRDefault="00545B06">
            <w:pPr>
              <w:rPr>
                <w:rFonts w:ascii="宋体"/>
                <w:sz w:val="24"/>
              </w:rPr>
            </w:pPr>
          </w:p>
        </w:tc>
        <w:tc>
          <w:tcPr>
            <w:tcW w:w="154" w:type="pct"/>
            <w:tcBorders>
              <w:left w:val="nil"/>
            </w:tcBorders>
            <w:vAlign w:val="center"/>
          </w:tcPr>
          <w:p w:rsidR="00545B06" w:rsidRPr="00EB2FC8" w:rsidRDefault="00545B06">
            <w:pPr>
              <w:rPr>
                <w:rFonts w:ascii="宋体"/>
                <w:sz w:val="24"/>
              </w:rPr>
            </w:pPr>
          </w:p>
        </w:tc>
        <w:tc>
          <w:tcPr>
            <w:tcW w:w="154" w:type="pct"/>
            <w:tcBorders>
              <w:left w:val="nil"/>
            </w:tcBorders>
            <w:vAlign w:val="center"/>
          </w:tcPr>
          <w:p w:rsidR="00545B06" w:rsidRPr="00EB2FC8" w:rsidRDefault="00545B06">
            <w:pPr>
              <w:rPr>
                <w:rFonts w:ascii="宋体"/>
                <w:sz w:val="24"/>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商业企业</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科研机构</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社会公益组织</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法律服务机构</w:t>
            </w:r>
          </w:p>
        </w:tc>
        <w:tc>
          <w:tcPr>
            <w:tcW w:w="182"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其他</w:t>
            </w:r>
          </w:p>
        </w:tc>
        <w:tc>
          <w:tcPr>
            <w:tcW w:w="182" w:type="pct"/>
            <w:vMerge/>
            <w:tcMar>
              <w:top w:w="0" w:type="dxa"/>
              <w:left w:w="0" w:type="dxa"/>
              <w:bottom w:w="0" w:type="dxa"/>
              <w:right w:w="0" w:type="dxa"/>
            </w:tcMar>
            <w:vAlign w:val="center"/>
          </w:tcPr>
          <w:p w:rsidR="00545B06" w:rsidRPr="00EB2FC8" w:rsidRDefault="00545B06">
            <w:pPr>
              <w:rPr>
                <w:rFonts w:ascii="宋体"/>
                <w:sz w:val="24"/>
              </w:rPr>
            </w:pPr>
          </w:p>
        </w:tc>
        <w:tc>
          <w:tcPr>
            <w:tcW w:w="154" w:type="pct"/>
            <w:tcBorders>
              <w:left w:val="nil"/>
            </w:tcBorders>
            <w:vAlign w:val="center"/>
          </w:tcPr>
          <w:p w:rsidR="00545B06" w:rsidRPr="00EB2FC8" w:rsidRDefault="00545B06">
            <w:pPr>
              <w:rPr>
                <w:rFonts w:ascii="宋体"/>
                <w:sz w:val="24"/>
              </w:rPr>
            </w:pPr>
          </w:p>
        </w:tc>
        <w:tc>
          <w:tcPr>
            <w:tcW w:w="154" w:type="pct"/>
            <w:tcBorders>
              <w:left w:val="nil"/>
            </w:tcBorders>
            <w:vAlign w:val="center"/>
          </w:tcPr>
          <w:p w:rsidR="00545B06" w:rsidRPr="00EB2FC8" w:rsidRDefault="00545B06">
            <w:pPr>
              <w:rPr>
                <w:rFonts w:ascii="宋体"/>
                <w:sz w:val="24"/>
              </w:rPr>
            </w:pPr>
          </w:p>
        </w:tc>
        <w:tc>
          <w:tcPr>
            <w:tcW w:w="154" w:type="pct"/>
            <w:tcBorders>
              <w:left w:val="nil"/>
            </w:tcBorders>
            <w:vAlign w:val="center"/>
          </w:tcPr>
          <w:p w:rsidR="00545B06" w:rsidRPr="00EB2FC8" w:rsidRDefault="00545B06">
            <w:pPr>
              <w:rPr>
                <w:rFonts w:ascii="宋体"/>
                <w:sz w:val="24"/>
              </w:rPr>
            </w:pPr>
          </w:p>
        </w:tc>
      </w:tr>
      <w:tr w:rsidR="00545B06" w:rsidRPr="00EB2FC8">
        <w:trPr>
          <w:jc w:val="center"/>
        </w:trPr>
        <w:tc>
          <w:tcPr>
            <w:tcW w:w="0" w:type="auto"/>
            <w:gridSpan w:val="3"/>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一、本年新收政府信息公开申请数量</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F6265">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866CEE">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866CEE">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r>
      <w:tr w:rsidR="00545B06" w:rsidRPr="00EB2FC8">
        <w:trPr>
          <w:jc w:val="center"/>
        </w:trPr>
        <w:tc>
          <w:tcPr>
            <w:tcW w:w="0" w:type="auto"/>
            <w:gridSpan w:val="3"/>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二、上年结转政府信息公开申请数量</w:t>
            </w:r>
          </w:p>
        </w:tc>
        <w:tc>
          <w:tcPr>
            <w:tcW w:w="0" w:type="auto"/>
            <w:tcMar>
              <w:top w:w="0" w:type="dxa"/>
              <w:left w:w="0" w:type="dxa"/>
              <w:bottom w:w="0" w:type="dxa"/>
              <w:right w:w="0" w:type="dxa"/>
            </w:tcMar>
            <w:vAlign w:val="center"/>
          </w:tcPr>
          <w:p w:rsidR="00545B06" w:rsidRDefault="00545B06" w:rsidP="00FD5513">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FD5513">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8913DD">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8913DD">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三、本年度办理结果</w:t>
            </w: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（一）予以公开</w:t>
            </w:r>
          </w:p>
        </w:tc>
        <w:tc>
          <w:tcPr>
            <w:tcW w:w="0" w:type="auto"/>
            <w:tcMar>
              <w:top w:w="0" w:type="dxa"/>
              <w:left w:w="0" w:type="dxa"/>
              <w:bottom w:w="0" w:type="dxa"/>
              <w:right w:w="0" w:type="dxa"/>
            </w:tcMar>
            <w:vAlign w:val="center"/>
          </w:tcPr>
          <w:p w:rsidR="00545B06" w:rsidRDefault="00545B06" w:rsidP="004063E0">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4063E0">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4F2684">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4F2684">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（二）部分公开（区分处理的，只计这一情形，不计其他情形）</w:t>
            </w:r>
          </w:p>
        </w:tc>
        <w:tc>
          <w:tcPr>
            <w:tcW w:w="0" w:type="auto"/>
            <w:tcMar>
              <w:top w:w="0" w:type="dxa"/>
              <w:left w:w="0" w:type="dxa"/>
              <w:bottom w:w="0" w:type="dxa"/>
              <w:right w:w="0" w:type="dxa"/>
            </w:tcMar>
            <w:vAlign w:val="center"/>
          </w:tcPr>
          <w:p w:rsidR="00545B06" w:rsidRDefault="00545B06" w:rsidP="004063E0">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4063E0">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trHeight w:val="317"/>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（三）不予公开</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1.</w:t>
            </w:r>
            <w:r>
              <w:rPr>
                <w:rFonts w:ascii="宋体" w:hAnsi="宋体" w:cs="宋体" w:hint="eastAsia"/>
                <w:color w:val="333333"/>
              </w:rPr>
              <w:t>属于国家秘密</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2.</w:t>
            </w:r>
            <w:r>
              <w:rPr>
                <w:rFonts w:ascii="宋体" w:hAnsi="宋体" w:cs="宋体" w:hint="eastAsia"/>
                <w:color w:val="333333"/>
              </w:rPr>
              <w:t>其他法律行政法规禁止公开</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E70A3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3.</w:t>
            </w:r>
            <w:r>
              <w:rPr>
                <w:rFonts w:ascii="宋体" w:hAnsi="宋体" w:cs="宋体" w:hint="eastAsia"/>
                <w:color w:val="333333"/>
              </w:rPr>
              <w:t>危及“三安全一稳定”</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4.</w:t>
            </w:r>
            <w:r>
              <w:rPr>
                <w:rFonts w:ascii="宋体" w:hAnsi="宋体" w:cs="宋体" w:hint="eastAsia"/>
                <w:color w:val="333333"/>
              </w:rPr>
              <w:t>保护第三方合法权益</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F963F2">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5.</w:t>
            </w:r>
            <w:r>
              <w:rPr>
                <w:rFonts w:ascii="宋体" w:hAnsi="宋体" w:cs="宋体" w:hint="eastAsia"/>
                <w:color w:val="333333"/>
              </w:rPr>
              <w:t>属于三类内部事务信息</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6.</w:t>
            </w:r>
            <w:r>
              <w:rPr>
                <w:rFonts w:ascii="宋体" w:hAnsi="宋体" w:cs="宋体" w:hint="eastAsia"/>
                <w:color w:val="333333"/>
              </w:rPr>
              <w:t>属于四类过程性信息</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7.</w:t>
            </w:r>
            <w:r>
              <w:rPr>
                <w:rFonts w:ascii="宋体" w:hAnsi="宋体" w:cs="宋体" w:hint="eastAsia"/>
                <w:color w:val="333333"/>
              </w:rPr>
              <w:t>属于行政执法案卷</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8.</w:t>
            </w:r>
            <w:r>
              <w:rPr>
                <w:rFonts w:ascii="宋体" w:hAnsi="宋体" w:cs="宋体" w:hint="eastAsia"/>
                <w:color w:val="333333"/>
              </w:rPr>
              <w:t>属于行政查询事项</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AE561A">
            <w:pPr>
              <w:pStyle w:val="NormalWeb"/>
              <w:widowControl/>
              <w:spacing w:beforeAutospacing="0" w:afterAutospacing="0"/>
              <w:jc w:val="both"/>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（四）无法提供</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1.</w:t>
            </w:r>
            <w:r>
              <w:rPr>
                <w:rFonts w:ascii="宋体" w:hAnsi="宋体" w:cs="宋体" w:hint="eastAsia"/>
                <w:color w:val="333333"/>
              </w:rPr>
              <w:t>本机关不掌握相关政府信息</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2.</w:t>
            </w:r>
            <w:r>
              <w:rPr>
                <w:rFonts w:ascii="宋体" w:hAnsi="宋体" w:cs="宋体" w:hint="eastAsia"/>
                <w:color w:val="333333"/>
              </w:rPr>
              <w:t>没有现成信息需要另行制作</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3.</w:t>
            </w:r>
            <w:r>
              <w:rPr>
                <w:rFonts w:ascii="宋体" w:hAnsi="宋体" w:cs="宋体" w:hint="eastAsia"/>
                <w:color w:val="333333"/>
              </w:rPr>
              <w:t>补正后申请内容仍不明确</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（五）不予处理</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1.</w:t>
            </w:r>
            <w:r>
              <w:rPr>
                <w:rFonts w:ascii="宋体" w:hAnsi="宋体" w:cs="宋体" w:hint="eastAsia"/>
                <w:color w:val="333333"/>
              </w:rPr>
              <w:t>信访举报投诉类申请</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894BE1">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2.</w:t>
            </w:r>
            <w:r>
              <w:rPr>
                <w:rFonts w:ascii="宋体" w:hAnsi="宋体" w:cs="宋体" w:hint="eastAsia"/>
                <w:color w:val="333333"/>
              </w:rPr>
              <w:t>重复申请</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3.</w:t>
            </w:r>
            <w:r>
              <w:rPr>
                <w:rFonts w:ascii="宋体" w:hAnsi="宋体" w:cs="宋体" w:hint="eastAsia"/>
                <w:color w:val="333333"/>
              </w:rPr>
              <w:t>要求提供公开出版物</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253FE7">
            <w:pPr>
              <w:pStyle w:val="NormalWeb"/>
              <w:widowControl/>
              <w:spacing w:beforeAutospacing="0" w:afterAutospacing="0"/>
              <w:jc w:val="both"/>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4.</w:t>
            </w:r>
            <w:r>
              <w:rPr>
                <w:rFonts w:ascii="宋体" w:hAnsi="宋体" w:cs="宋体" w:hint="eastAsia"/>
                <w:color w:val="333333"/>
              </w:rPr>
              <w:t>无正当理由大量反复申请</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180AB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FD293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FD293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color w:val="333333"/>
              </w:rPr>
              <w:t>5.</w:t>
            </w:r>
            <w:r>
              <w:rPr>
                <w:rFonts w:ascii="宋体" w:hAnsi="宋体" w:cs="宋体" w:hint="eastAsia"/>
                <w:color w:val="333333"/>
              </w:rPr>
              <w:t>要求行政机关确认或重新出具已获取信息</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FD293A">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FD293A">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（六）其他处理</w:t>
            </w:r>
          </w:p>
        </w:tc>
        <w:tc>
          <w:tcPr>
            <w:tcW w:w="0" w:type="auto"/>
            <w:tcMar>
              <w:top w:w="0" w:type="dxa"/>
              <w:left w:w="0" w:type="dxa"/>
              <w:bottom w:w="0" w:type="dxa"/>
              <w:right w:w="0" w:type="dxa"/>
            </w:tcMar>
            <w:vAlign w:val="center"/>
          </w:tcPr>
          <w:p w:rsidR="00545B06" w:rsidRDefault="00545B06" w:rsidP="00324E4E">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324E4E">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027973">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027973">
            <w:pPr>
              <w:pStyle w:val="NormalWeb"/>
              <w:widowControl/>
              <w:spacing w:beforeAutospacing="0" w:afterAutospacing="0"/>
              <w:jc w:val="both"/>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rsidP="00FD293A">
            <w:pPr>
              <w:pStyle w:val="NormalWeb"/>
              <w:widowControl/>
              <w:spacing w:beforeAutospacing="0" w:afterAutospacing="0"/>
              <w:jc w:val="both"/>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gridSpan w:val="2"/>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（七）总计</w:t>
            </w:r>
          </w:p>
        </w:tc>
        <w:tc>
          <w:tcPr>
            <w:tcW w:w="0" w:type="auto"/>
            <w:tcMar>
              <w:top w:w="0" w:type="dxa"/>
              <w:left w:w="0" w:type="dxa"/>
              <w:bottom w:w="0" w:type="dxa"/>
              <w:right w:w="0" w:type="dxa"/>
            </w:tcMar>
            <w:vAlign w:val="center"/>
          </w:tcPr>
          <w:p w:rsidR="00545B06" w:rsidRDefault="00545B06" w:rsidP="00324E4E">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324E4E">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BB5098">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BB5098">
            <w:pPr>
              <w:pStyle w:val="NormalWeb"/>
              <w:widowControl/>
              <w:spacing w:beforeAutospacing="0" w:afterAutospacing="0"/>
              <w:jc w:val="both"/>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r>
      <w:tr w:rsidR="00545B06" w:rsidRPr="00EB2FC8">
        <w:trPr>
          <w:jc w:val="center"/>
        </w:trPr>
        <w:tc>
          <w:tcPr>
            <w:tcW w:w="0" w:type="auto"/>
            <w:gridSpan w:val="3"/>
            <w:tcMar>
              <w:top w:w="0" w:type="dxa"/>
              <w:left w:w="0" w:type="dxa"/>
              <w:bottom w:w="0" w:type="dxa"/>
              <w:right w:w="0" w:type="dxa"/>
            </w:tcMar>
            <w:vAlign w:val="center"/>
          </w:tcPr>
          <w:p w:rsidR="00545B06" w:rsidRDefault="00545B06">
            <w:pPr>
              <w:pStyle w:val="NormalWeb"/>
              <w:widowControl/>
              <w:spacing w:beforeAutospacing="0" w:afterAutospacing="0"/>
              <w:rPr>
                <w:rFonts w:ascii="宋体" w:cs="宋体"/>
                <w:color w:val="333333"/>
              </w:rPr>
            </w:pPr>
            <w:r>
              <w:rPr>
                <w:rFonts w:ascii="宋体" w:hAnsi="宋体" w:cs="宋体" w:hint="eastAsia"/>
                <w:color w:val="333333"/>
              </w:rPr>
              <w:t>四、结转下年度继续办理</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455BAB">
            <w:pPr>
              <w:pStyle w:val="NormalWeb"/>
              <w:widowControl/>
              <w:spacing w:beforeAutospacing="0" w:afterAutospacing="0"/>
              <w:jc w:val="center"/>
              <w:rPr>
                <w:rFonts w:ascii="宋体" w:cs="宋体"/>
                <w:color w:val="333333"/>
              </w:rPr>
            </w:pPr>
            <w:r>
              <w:rPr>
                <w:rFonts w:ascii="宋体" w:cs="宋体"/>
                <w:color w:val="333333"/>
              </w:rPr>
              <w:t>0</w:t>
            </w:r>
          </w:p>
        </w:tc>
        <w:tc>
          <w:tcPr>
            <w:tcW w:w="182" w:type="pct"/>
            <w:tcMar>
              <w:top w:w="0" w:type="dxa"/>
              <w:left w:w="0" w:type="dxa"/>
              <w:bottom w:w="0" w:type="dxa"/>
              <w:right w:w="0" w:type="dxa"/>
            </w:tcMar>
            <w:vAlign w:val="center"/>
          </w:tcPr>
          <w:p w:rsidR="00545B06" w:rsidRDefault="00545B06" w:rsidP="00455BAB">
            <w:pPr>
              <w:pStyle w:val="NormalWeb"/>
              <w:widowControl/>
              <w:spacing w:beforeAutospacing="0" w:afterAutospacing="0"/>
              <w:jc w:val="center"/>
              <w:rPr>
                <w:rFonts w:ascii="宋体" w:cs="宋体"/>
                <w:color w:val="333333"/>
              </w:rPr>
            </w:pPr>
            <w:r>
              <w:rPr>
                <w:rFonts w:ascii="宋体" w:cs="宋体"/>
                <w:color w:val="333333"/>
              </w:rPr>
              <w:t>0</w:t>
            </w: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p>
        </w:tc>
        <w:tc>
          <w:tcPr>
            <w:tcW w:w="154" w:type="pct"/>
            <w:tcMar>
              <w:top w:w="0" w:type="dxa"/>
              <w:left w:w="0" w:type="dxa"/>
              <w:bottom w:w="0" w:type="dxa"/>
              <w:right w:w="0" w:type="dxa"/>
            </w:tcMar>
            <w:vAlign w:val="center"/>
          </w:tcPr>
          <w:p w:rsidR="00545B06" w:rsidRPr="00EB2FC8" w:rsidRDefault="00545B06">
            <w:pPr>
              <w:rPr>
                <w:rFonts w:ascii="宋体"/>
                <w:sz w:val="24"/>
              </w:rPr>
            </w:pPr>
          </w:p>
        </w:tc>
      </w:tr>
    </w:tbl>
    <w:p w:rsidR="00545B06" w:rsidRDefault="00545B06">
      <w:pPr>
        <w:pStyle w:val="NormalWeb"/>
        <w:widowControl/>
        <w:spacing w:beforeAutospacing="0" w:afterAutospacing="0" w:line="510" w:lineRule="atLeast"/>
        <w:rPr>
          <w:rFonts w:ascii="宋体" w:cs="宋体"/>
          <w:color w:val="333333"/>
        </w:rPr>
      </w:pPr>
      <w:r>
        <w:rPr>
          <w:rFonts w:ascii="宋体" w:cs="宋体"/>
          <w:color w:val="000000"/>
          <w:shd w:val="clear" w:color="auto" w:fill="FFFFFF"/>
        </w:rPr>
        <w:t> </w:t>
      </w:r>
      <w:r>
        <w:rPr>
          <w:rFonts w:ascii="宋体" w:hAnsi="宋体" w:cs="宋体"/>
          <w:color w:val="000000"/>
          <w:shd w:val="clear" w:color="auto" w:fill="FFFFFF"/>
        </w:rPr>
        <w:t xml:space="preserve">  </w:t>
      </w:r>
      <w:r>
        <w:rPr>
          <w:rFonts w:ascii="宋体" w:hAnsi="宋体" w:cs="宋体" w:hint="eastAsia"/>
          <w:color w:val="000000"/>
          <w:shd w:val="clear" w:color="auto" w:fill="FFFFFF"/>
        </w:rPr>
        <w:t>四、</w:t>
      </w:r>
      <w:r>
        <w:rPr>
          <w:rFonts w:ascii="宋体" w:hAnsi="宋体" w:cs="宋体" w:hint="eastAsia"/>
          <w:b/>
          <w:color w:val="000000"/>
          <w:shd w:val="clear" w:color="auto" w:fill="FFFFFF"/>
        </w:rPr>
        <w:t>政府信息公开行政复议、行政诉讼情况</w:t>
      </w:r>
    </w:p>
    <w:tbl>
      <w:tblPr>
        <w:tblW w:w="4950" w:type="pct"/>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0A0"/>
      </w:tblPr>
      <w:tblGrid>
        <w:gridCol w:w="594"/>
        <w:gridCol w:w="594"/>
        <w:gridCol w:w="594"/>
        <w:gridCol w:w="594"/>
        <w:gridCol w:w="367"/>
        <w:gridCol w:w="595"/>
        <w:gridCol w:w="595"/>
        <w:gridCol w:w="595"/>
        <w:gridCol w:w="595"/>
        <w:gridCol w:w="368"/>
        <w:gridCol w:w="595"/>
        <w:gridCol w:w="595"/>
        <w:gridCol w:w="595"/>
        <w:gridCol w:w="595"/>
        <w:gridCol w:w="368"/>
      </w:tblGrid>
      <w:tr w:rsidR="00545B06" w:rsidRPr="00EB2FC8">
        <w:trPr>
          <w:jc w:val="center"/>
        </w:trPr>
        <w:tc>
          <w:tcPr>
            <w:tcW w:w="0" w:type="auto"/>
            <w:gridSpan w:val="5"/>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行政复议</w:t>
            </w:r>
          </w:p>
        </w:tc>
        <w:tc>
          <w:tcPr>
            <w:tcW w:w="0" w:type="auto"/>
            <w:gridSpan w:val="10"/>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行政诉讼</w:t>
            </w:r>
          </w:p>
        </w:tc>
      </w:tr>
      <w:tr w:rsidR="00545B06" w:rsidRPr="00EB2FC8">
        <w:trPr>
          <w:jc w:val="center"/>
        </w:trPr>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结果维持</w:t>
            </w: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结果纠正</w:t>
            </w: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其他结果</w:t>
            </w: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尚未审结</w:t>
            </w:r>
          </w:p>
        </w:tc>
        <w:tc>
          <w:tcPr>
            <w:tcW w:w="0" w:type="auto"/>
            <w:vMerge w:val="restart"/>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总计</w:t>
            </w:r>
          </w:p>
        </w:tc>
        <w:tc>
          <w:tcPr>
            <w:tcW w:w="0" w:type="auto"/>
            <w:gridSpan w:val="5"/>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未经复议直接起诉</w:t>
            </w:r>
          </w:p>
        </w:tc>
        <w:tc>
          <w:tcPr>
            <w:tcW w:w="0" w:type="auto"/>
            <w:gridSpan w:val="5"/>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复议后起诉</w:t>
            </w:r>
          </w:p>
        </w:tc>
      </w:tr>
      <w:tr w:rsidR="00545B06" w:rsidRPr="00EB2FC8">
        <w:trPr>
          <w:jc w:val="center"/>
        </w:trPr>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vMerge/>
            <w:tcMar>
              <w:top w:w="0" w:type="dxa"/>
              <w:left w:w="0" w:type="dxa"/>
              <w:bottom w:w="0" w:type="dxa"/>
              <w:right w:w="0" w:type="dxa"/>
            </w:tcMar>
            <w:vAlign w:val="center"/>
          </w:tcPr>
          <w:p w:rsidR="00545B06" w:rsidRPr="00EB2FC8" w:rsidRDefault="00545B06">
            <w:pPr>
              <w:rPr>
                <w:rFonts w:ascii="宋体"/>
                <w:sz w:val="24"/>
              </w:rPr>
            </w:pP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结果维持</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结果纠正</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其他结果</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尚未审结</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总计</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结果维持</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结果纠正</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其他结果</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尚未审结</w:t>
            </w:r>
          </w:p>
        </w:tc>
        <w:tc>
          <w:tcPr>
            <w:tcW w:w="0" w:type="auto"/>
            <w:tcMar>
              <w:top w:w="0" w:type="dxa"/>
              <w:left w:w="0" w:type="dxa"/>
              <w:bottom w:w="0" w:type="dxa"/>
              <w:right w:w="0" w:type="dxa"/>
            </w:tcMar>
            <w:vAlign w:val="center"/>
          </w:tcPr>
          <w:p w:rsidR="00545B06" w:rsidRDefault="00545B06">
            <w:pPr>
              <w:pStyle w:val="NormalWeb"/>
              <w:widowControl/>
              <w:spacing w:beforeAutospacing="0" w:afterAutospacing="0"/>
              <w:jc w:val="center"/>
              <w:rPr>
                <w:rFonts w:ascii="宋体" w:cs="宋体"/>
                <w:color w:val="333333"/>
              </w:rPr>
            </w:pPr>
            <w:r>
              <w:rPr>
                <w:rFonts w:ascii="宋体" w:hAnsi="宋体" w:cs="宋体" w:hint="eastAsia"/>
                <w:color w:val="333333"/>
              </w:rPr>
              <w:t>总计</w:t>
            </w:r>
          </w:p>
        </w:tc>
      </w:tr>
      <w:tr w:rsidR="00545B06" w:rsidRPr="00EB2FC8">
        <w:trPr>
          <w:jc w:val="center"/>
        </w:trPr>
        <w:tc>
          <w:tcPr>
            <w:tcW w:w="0" w:type="auto"/>
            <w:tcMar>
              <w:top w:w="0" w:type="dxa"/>
              <w:left w:w="0" w:type="dxa"/>
              <w:bottom w:w="0" w:type="dxa"/>
              <w:right w:w="0" w:type="dxa"/>
            </w:tcMar>
            <w:vAlign w:val="center"/>
          </w:tcPr>
          <w:p w:rsidR="00545B06" w:rsidRDefault="00545B06" w:rsidP="00D851AE">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D851AE">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CB752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CB7521">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27541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27541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27541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275415">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Default="00545B06" w:rsidP="00570204">
            <w:pPr>
              <w:pStyle w:val="NormalWeb"/>
              <w:widowControl/>
              <w:spacing w:beforeAutospacing="0" w:afterAutospacing="0"/>
              <w:jc w:val="center"/>
              <w:rPr>
                <w:rFonts w:ascii="宋体" w:cs="宋体"/>
                <w:color w:val="333333"/>
              </w:rPr>
            </w:pPr>
            <w:r>
              <w:rPr>
                <w:rFonts w:ascii="宋体" w:cs="宋体"/>
                <w:color w:val="333333"/>
              </w:rPr>
              <w:t>0</w:t>
            </w:r>
          </w:p>
        </w:tc>
        <w:tc>
          <w:tcPr>
            <w:tcW w:w="0" w:type="auto"/>
            <w:tcMar>
              <w:top w:w="0" w:type="dxa"/>
              <w:left w:w="0" w:type="dxa"/>
              <w:bottom w:w="0" w:type="dxa"/>
              <w:right w:w="0" w:type="dxa"/>
            </w:tcMar>
            <w:vAlign w:val="center"/>
          </w:tcPr>
          <w:p w:rsidR="00545B06" w:rsidRPr="00EB2FC8" w:rsidRDefault="00545B06">
            <w:pPr>
              <w:widowControl/>
              <w:jc w:val="left"/>
            </w:pPr>
            <w:r>
              <w:rPr>
                <w:rFonts w:ascii="宋体" w:cs="宋体"/>
                <w:color w:val="333333"/>
              </w:rPr>
              <w:t>0</w:t>
            </w:r>
          </w:p>
        </w:tc>
      </w:tr>
    </w:tbl>
    <w:p w:rsidR="00545B06" w:rsidRDefault="00545B06">
      <w:pPr>
        <w:pStyle w:val="NormalWeb"/>
        <w:widowControl/>
        <w:spacing w:before="226" w:beforeAutospacing="0" w:afterAutospacing="0" w:line="450" w:lineRule="atLeast"/>
        <w:ind w:firstLine="420"/>
        <w:rPr>
          <w:rFonts w:ascii="宋体" w:cs="宋体"/>
          <w:color w:val="333333"/>
        </w:rPr>
      </w:pPr>
      <w:r>
        <w:rPr>
          <w:rFonts w:ascii="宋体" w:hAnsi="宋体" w:cs="宋体" w:hint="eastAsia"/>
          <w:color w:val="333333"/>
          <w:shd w:val="clear" w:color="auto" w:fill="FFFFFF"/>
        </w:rPr>
        <w:t>五、</w:t>
      </w:r>
      <w:r>
        <w:rPr>
          <w:rFonts w:ascii="宋体" w:hAnsi="宋体" w:cs="宋体" w:hint="eastAsia"/>
          <w:b/>
          <w:color w:val="333333"/>
          <w:shd w:val="clear" w:color="auto" w:fill="FFFFFF"/>
        </w:rPr>
        <w:t>存在的主要问题及改进情况</w:t>
      </w:r>
    </w:p>
    <w:p w:rsidR="00545B06" w:rsidRDefault="00545B06" w:rsidP="002254AB">
      <w:pPr>
        <w:pStyle w:val="NormalWeb"/>
        <w:widowControl/>
        <w:snapToGrid w:val="0"/>
        <w:spacing w:beforeAutospacing="0" w:afterAutospacing="0" w:line="450" w:lineRule="atLeast"/>
        <w:ind w:firstLine="420"/>
        <w:rPr>
          <w:rFonts w:ascii="宋体" w:cs="宋体"/>
          <w:color w:val="333333"/>
          <w:shd w:val="clear" w:color="auto" w:fill="FFFFFF"/>
        </w:rPr>
      </w:pPr>
      <w:r w:rsidRPr="002254AB">
        <w:rPr>
          <w:rFonts w:ascii="宋体" w:hAnsi="宋体" w:cs="宋体" w:hint="eastAsia"/>
          <w:color w:val="333333"/>
          <w:shd w:val="clear" w:color="auto" w:fill="FFFFFF"/>
        </w:rPr>
        <w:t>（一）存在的主要问题。</w:t>
      </w:r>
    </w:p>
    <w:p w:rsidR="00545B06" w:rsidRPr="00B94700" w:rsidRDefault="00545B06" w:rsidP="00B94700">
      <w:pPr>
        <w:pStyle w:val="NormalWeb"/>
        <w:widowControl/>
        <w:snapToGrid w:val="0"/>
        <w:spacing w:beforeAutospacing="0" w:afterAutospacing="0"/>
        <w:ind w:firstLine="420"/>
        <w:rPr>
          <w:rFonts w:ascii="仿宋" w:eastAsia="仿宋" w:hAnsi="仿宋" w:cs="宋体"/>
          <w:color w:val="333333"/>
          <w:sz w:val="32"/>
          <w:szCs w:val="32"/>
          <w:shd w:val="clear" w:color="auto" w:fill="FFFFFF"/>
        </w:rPr>
      </w:pPr>
      <w:r w:rsidRPr="00B94700">
        <w:rPr>
          <w:rFonts w:ascii="仿宋" w:eastAsia="仿宋" w:hAnsi="仿宋"/>
          <w:sz w:val="32"/>
          <w:szCs w:val="32"/>
        </w:rPr>
        <w:t>2019</w:t>
      </w:r>
      <w:r w:rsidRPr="00B94700">
        <w:rPr>
          <w:rFonts w:ascii="仿宋" w:eastAsia="仿宋" w:hAnsi="仿宋" w:hint="eastAsia"/>
          <w:sz w:val="32"/>
          <w:szCs w:val="32"/>
        </w:rPr>
        <w:t>年，我局扎实推进教育领域信息公开工作，取得了一定的成效，但依然存在一些不足和问题：</w:t>
      </w:r>
      <w:r w:rsidRPr="00B94700">
        <w:rPr>
          <w:rFonts w:ascii="仿宋" w:eastAsia="仿宋" w:hAnsi="仿宋" w:cs="宋体" w:hint="eastAsia"/>
          <w:color w:val="333333"/>
          <w:sz w:val="32"/>
          <w:szCs w:val="32"/>
          <w:shd w:val="clear" w:color="auto" w:fill="FFFFFF"/>
        </w:rPr>
        <w:t>一是信息内容有待充实完善，提供具有教育特色的信息量不够大；二是信息发布时效性不够强、深度和宽度不够；三是信息公开渠道、网站平台的功能运用等方面还需进一步探索。</w:t>
      </w:r>
      <w:r w:rsidRPr="00B94700">
        <w:rPr>
          <w:rFonts w:ascii="仿宋" w:eastAsia="仿宋" w:hAnsi="仿宋" w:hint="eastAsia"/>
          <w:sz w:val="32"/>
          <w:szCs w:val="32"/>
        </w:rPr>
        <w:t>四是教育系统工作点多面广线长，信息公开工作人员的专业素质也还有待提高</w:t>
      </w:r>
      <w:r w:rsidRPr="00B94700">
        <w:rPr>
          <w:rFonts w:ascii="仿宋" w:eastAsia="仿宋" w:hAnsi="仿宋"/>
          <w:sz w:val="32"/>
          <w:szCs w:val="32"/>
        </w:rPr>
        <w:t>,</w:t>
      </w:r>
      <w:r w:rsidRPr="00B94700">
        <w:rPr>
          <w:rFonts w:ascii="仿宋" w:eastAsia="仿宋" w:hAnsi="仿宋" w:hint="eastAsia"/>
          <w:sz w:val="32"/>
          <w:szCs w:val="32"/>
        </w:rPr>
        <w:t>还需要加强专业培训和学习。</w:t>
      </w:r>
      <w:r>
        <w:rPr>
          <w:rFonts w:ascii="仿宋" w:eastAsia="仿宋" w:hAnsi="仿宋" w:hint="eastAsia"/>
          <w:sz w:val="32"/>
          <w:szCs w:val="32"/>
        </w:rPr>
        <w:t>五</w:t>
      </w:r>
      <w:r w:rsidRPr="00B94700">
        <w:rPr>
          <w:rFonts w:ascii="仿宋" w:eastAsia="仿宋" w:hAnsi="仿宋" w:hint="eastAsia"/>
          <w:sz w:val="32"/>
          <w:szCs w:val="32"/>
        </w:rPr>
        <w:t>是朔州教育网站建设需要进一步改进和优化，特别是需要提高与网友的交互性和网页的可操作性；网上咨询、查询、办理、审批等方面的工作做得还不够好；政府信息公开的目录、内容设置等也需要进一步完善。</w:t>
      </w:r>
    </w:p>
    <w:p w:rsidR="00545B06" w:rsidRPr="002254AB" w:rsidRDefault="00545B06" w:rsidP="002254AB">
      <w:pPr>
        <w:pStyle w:val="NormalWeb"/>
        <w:widowControl/>
        <w:spacing w:beforeAutospacing="0" w:afterAutospacing="0"/>
        <w:ind w:firstLine="420"/>
        <w:rPr>
          <w:rFonts w:ascii="宋体" w:cs="宋体"/>
          <w:color w:val="333333"/>
          <w:shd w:val="clear" w:color="auto" w:fill="FFFFFF"/>
        </w:rPr>
      </w:pPr>
      <w:r w:rsidRPr="002254AB">
        <w:rPr>
          <w:rFonts w:ascii="宋体" w:hAnsi="宋体" w:cs="宋体" w:hint="eastAsia"/>
          <w:color w:val="333333"/>
          <w:shd w:val="clear" w:color="auto" w:fill="FFFFFF"/>
        </w:rPr>
        <w:t>（二）改进措施。</w:t>
      </w:r>
    </w:p>
    <w:p w:rsidR="00545B06" w:rsidRPr="002064A5" w:rsidRDefault="00545B06" w:rsidP="00B94700">
      <w:pPr>
        <w:spacing w:line="600" w:lineRule="exact"/>
        <w:ind w:firstLineChars="250" w:firstLine="31680"/>
        <w:rPr>
          <w:rFonts w:ascii="仿宋_GB2312" w:eastAsia="仿宋_GB2312" w:hAnsi="仿宋_GB2312" w:cs="仿宋_GB2312"/>
          <w:sz w:val="32"/>
          <w:szCs w:val="32"/>
        </w:rPr>
      </w:pPr>
      <w:r w:rsidRPr="002064A5">
        <w:rPr>
          <w:rFonts w:ascii="仿宋_GB2312" w:eastAsia="仿宋_GB2312" w:hAnsi="仿宋_GB2312" w:cs="仿宋_GB2312"/>
          <w:sz w:val="32"/>
          <w:szCs w:val="32"/>
        </w:rPr>
        <w:t>2020</w:t>
      </w:r>
      <w:r w:rsidRPr="002064A5">
        <w:rPr>
          <w:rFonts w:ascii="仿宋_GB2312" w:eastAsia="仿宋_GB2312" w:hAnsi="仿宋_GB2312" w:cs="仿宋_GB2312" w:hint="eastAsia"/>
          <w:sz w:val="32"/>
          <w:szCs w:val="32"/>
        </w:rPr>
        <w:t>年，我们将以习近平新时代中国特色社会主义思想思想为指导，深入</w:t>
      </w:r>
      <w:r>
        <w:rPr>
          <w:rFonts w:ascii="仿宋_GB2312" w:eastAsia="仿宋_GB2312" w:hAnsi="仿宋_GB2312" w:cs="仿宋_GB2312" w:hint="eastAsia"/>
          <w:sz w:val="32"/>
          <w:szCs w:val="32"/>
        </w:rPr>
        <w:t>学习</w:t>
      </w:r>
      <w:r w:rsidRPr="002064A5">
        <w:rPr>
          <w:rFonts w:ascii="仿宋_GB2312" w:eastAsia="仿宋_GB2312" w:hAnsi="仿宋_GB2312" w:cs="仿宋_GB2312" w:hint="eastAsia"/>
          <w:sz w:val="32"/>
          <w:szCs w:val="32"/>
        </w:rPr>
        <w:t>贯彻落实党的十九大</w:t>
      </w:r>
      <w:r>
        <w:rPr>
          <w:rFonts w:ascii="仿宋_GB2312" w:eastAsia="仿宋_GB2312" w:hAnsi="仿宋_GB2312" w:cs="仿宋_GB2312" w:hint="eastAsia"/>
          <w:sz w:val="32"/>
          <w:szCs w:val="32"/>
        </w:rPr>
        <w:t>和十九届二中、三中、四中全会</w:t>
      </w:r>
      <w:r w:rsidRPr="002064A5">
        <w:rPr>
          <w:rFonts w:ascii="仿宋_GB2312" w:eastAsia="仿宋_GB2312" w:hAnsi="仿宋_GB2312" w:cs="仿宋_GB2312" w:hint="eastAsia"/>
          <w:sz w:val="32"/>
          <w:szCs w:val="32"/>
        </w:rPr>
        <w:t>精神，按照《中华人民共和国政府信息公开条例》、省市</w:t>
      </w:r>
      <w:r>
        <w:rPr>
          <w:rFonts w:ascii="仿宋_GB2312" w:eastAsia="仿宋_GB2312" w:hAnsi="仿宋_GB2312" w:cs="仿宋_GB2312" w:hint="eastAsia"/>
          <w:sz w:val="32"/>
          <w:szCs w:val="32"/>
        </w:rPr>
        <w:t>人民</w:t>
      </w:r>
      <w:r w:rsidRPr="002064A5">
        <w:rPr>
          <w:rFonts w:ascii="仿宋_GB2312" w:eastAsia="仿宋_GB2312" w:hAnsi="仿宋_GB2312" w:cs="仿宋_GB2312" w:hint="eastAsia"/>
          <w:sz w:val="32"/>
          <w:szCs w:val="32"/>
        </w:rPr>
        <w:t>政府信息公开工作要点要求，强化制度机制建设，统筹推进教育信息公开工作，加强信息及时发布、解读和回应工作，不断增强政府信息公开的实效。</w:t>
      </w:r>
    </w:p>
    <w:p w:rsidR="00545B06" w:rsidRPr="002064A5" w:rsidRDefault="00545B06" w:rsidP="00B94700">
      <w:pPr>
        <w:spacing w:line="600" w:lineRule="exact"/>
        <w:rPr>
          <w:rFonts w:ascii="仿宋_GB2312" w:eastAsia="仿宋_GB2312" w:hAnsi="仿宋_GB2312" w:cs="仿宋_GB2312"/>
          <w:sz w:val="32"/>
          <w:szCs w:val="32"/>
        </w:rPr>
      </w:pPr>
      <w:r w:rsidRPr="002064A5">
        <w:rPr>
          <w:rFonts w:ascii="仿宋_GB2312" w:eastAsia="仿宋_GB2312" w:hAnsi="仿宋_GB2312" w:cs="仿宋_GB2312"/>
          <w:sz w:val="32"/>
          <w:szCs w:val="32"/>
        </w:rPr>
        <w:t xml:space="preserve">  </w:t>
      </w:r>
      <w:r w:rsidRPr="002064A5">
        <w:rPr>
          <w:rFonts w:ascii="楷体" w:eastAsia="楷体" w:hAnsi="楷体" w:cs="仿宋_GB2312"/>
          <w:sz w:val="32"/>
          <w:szCs w:val="32"/>
        </w:rPr>
        <w:t xml:space="preserve">  </w:t>
      </w:r>
      <w:r w:rsidRPr="002064A5">
        <w:rPr>
          <w:rFonts w:ascii="楷体" w:eastAsia="楷体" w:hAnsi="楷体" w:cs="仿宋_GB2312" w:hint="eastAsia"/>
          <w:sz w:val="32"/>
          <w:szCs w:val="32"/>
        </w:rPr>
        <w:t>一是抓住工作重点，强化宣传报道。</w:t>
      </w:r>
      <w:r w:rsidRPr="002064A5">
        <w:rPr>
          <w:rFonts w:ascii="仿宋_GB2312" w:eastAsia="仿宋_GB2312" w:hAnsi="仿宋_GB2312" w:cs="仿宋_GB2312" w:hint="eastAsia"/>
          <w:sz w:val="32"/>
          <w:szCs w:val="32"/>
        </w:rPr>
        <w:t>做好教育经费使用管理、招生考试工作、人事职称等信息公开工作。着力做好全市教育系统开展的重大活动、取得的重大成就和工作亮点的宣传。做好深化教育改革、改进工作作风、提高服务效率等方面的系列宣传。做好教育民生工程建设、教育惠民政策措施落实情况的宣传。</w:t>
      </w:r>
    </w:p>
    <w:p w:rsidR="00545B06" w:rsidRPr="002064A5" w:rsidRDefault="00545B06" w:rsidP="00B94700">
      <w:pPr>
        <w:spacing w:line="600" w:lineRule="exact"/>
        <w:ind w:firstLineChars="200" w:firstLine="31680"/>
        <w:rPr>
          <w:rFonts w:ascii="仿宋_GB2312" w:eastAsia="仿宋_GB2312" w:hAnsi="仿宋_GB2312" w:cs="仿宋_GB2312"/>
          <w:sz w:val="32"/>
          <w:szCs w:val="32"/>
        </w:rPr>
      </w:pPr>
      <w:r w:rsidRPr="002064A5">
        <w:rPr>
          <w:rFonts w:ascii="楷体" w:eastAsia="楷体" w:hAnsi="楷体" w:cs="仿宋_GB2312" w:hint="eastAsia"/>
          <w:sz w:val="32"/>
          <w:szCs w:val="32"/>
        </w:rPr>
        <w:t>二是拓展信息渠道，创新公开形式。</w:t>
      </w:r>
      <w:r w:rsidRPr="002064A5">
        <w:rPr>
          <w:rFonts w:ascii="仿宋_GB2312" w:eastAsia="仿宋_GB2312" w:hAnsi="仿宋_GB2312" w:cs="仿宋_GB2312" w:hint="eastAsia"/>
          <w:sz w:val="32"/>
          <w:szCs w:val="32"/>
        </w:rPr>
        <w:t>进一步加强我市各级教育网站建设，升级管理平台，充实网站的互动与服务功能；及时更新网络内容，及时发布重要信息。加强教育新闻宣传报道工作，密切联系朔州日报、朔州广播电视台、朔州新闻网等媒体，主动提供教育改革发展的重要活动、重大举措、典型经验，及时通过媒体做好相关教育政策的解读解释工作。</w:t>
      </w:r>
    </w:p>
    <w:p w:rsidR="00545B06" w:rsidRPr="002064A5" w:rsidRDefault="00545B06" w:rsidP="00B94700">
      <w:pPr>
        <w:spacing w:line="600" w:lineRule="exact"/>
        <w:rPr>
          <w:rFonts w:ascii="仿宋_GB2312" w:eastAsia="仿宋_GB2312" w:hAnsi="仿宋_GB2312" w:cs="仿宋_GB2312"/>
          <w:sz w:val="32"/>
          <w:szCs w:val="32"/>
        </w:rPr>
      </w:pPr>
      <w:r w:rsidRPr="002064A5">
        <w:rPr>
          <w:rFonts w:ascii="仿宋_GB2312" w:eastAsia="仿宋_GB2312" w:hAnsi="仿宋_GB2312" w:cs="仿宋_GB2312"/>
          <w:sz w:val="32"/>
          <w:szCs w:val="32"/>
        </w:rPr>
        <w:t xml:space="preserve">   </w:t>
      </w:r>
      <w:r w:rsidRPr="002064A5">
        <w:rPr>
          <w:rFonts w:ascii="楷体" w:eastAsia="楷体" w:hAnsi="楷体" w:cs="仿宋_GB2312"/>
          <w:sz w:val="32"/>
          <w:szCs w:val="32"/>
        </w:rPr>
        <w:t xml:space="preserve"> </w:t>
      </w:r>
      <w:r w:rsidRPr="002064A5">
        <w:rPr>
          <w:rFonts w:ascii="楷体" w:eastAsia="楷体" w:hAnsi="楷体" w:cs="仿宋_GB2312" w:hint="eastAsia"/>
          <w:sz w:val="32"/>
          <w:szCs w:val="32"/>
        </w:rPr>
        <w:t>三是健全工作制度，强化工作监督。</w:t>
      </w:r>
      <w:r w:rsidRPr="002064A5">
        <w:rPr>
          <w:rFonts w:ascii="仿宋_GB2312" w:eastAsia="仿宋_GB2312" w:hAnsi="仿宋_GB2312" w:cs="仿宋_GB2312" w:hint="eastAsia"/>
          <w:sz w:val="32"/>
          <w:szCs w:val="32"/>
        </w:rPr>
        <w:t>严格按照“公开为原则，不公开为例外”的总体要求，进一步做好政府信息的梳理工作，加强信息公开前的保密审查工作，及时进行公开。继续开展信息员培训，提高信息员队伍素质；适时组织信息公开工作培训会，增强参与信息公开工作人员的主动公开意识。强化各科室制定政府信息的监督检查工作，确保该公开的信息及时主动公开。</w:t>
      </w:r>
    </w:p>
    <w:p w:rsidR="00545B06" w:rsidRDefault="00545B06" w:rsidP="002254AB">
      <w:pPr>
        <w:pStyle w:val="NormalWeb"/>
        <w:widowControl/>
        <w:spacing w:before="226" w:beforeAutospacing="0" w:afterAutospacing="0" w:line="450" w:lineRule="atLeast"/>
        <w:ind w:firstLine="420"/>
        <w:rPr>
          <w:rFonts w:ascii="宋体" w:cs="宋体"/>
          <w:color w:val="333333"/>
        </w:rPr>
      </w:pPr>
      <w:r>
        <w:rPr>
          <w:rFonts w:ascii="宋体" w:hAnsi="宋体" w:cs="宋体" w:hint="eastAsia"/>
          <w:color w:val="333333"/>
          <w:shd w:val="clear" w:color="auto" w:fill="FFFFFF"/>
        </w:rPr>
        <w:t>六、</w:t>
      </w:r>
      <w:r>
        <w:rPr>
          <w:rFonts w:ascii="宋体" w:hAnsi="宋体" w:cs="宋体" w:hint="eastAsia"/>
          <w:b/>
          <w:color w:val="333333"/>
          <w:shd w:val="clear" w:color="auto" w:fill="FFFFFF"/>
        </w:rPr>
        <w:t>其他需要报告的事项</w:t>
      </w:r>
    </w:p>
    <w:p w:rsidR="00545B06" w:rsidRDefault="00545B06">
      <w:pPr>
        <w:pStyle w:val="NormalWeb"/>
        <w:widowControl/>
        <w:spacing w:before="226" w:beforeAutospacing="0" w:afterAutospacing="0" w:line="450" w:lineRule="atLeast"/>
        <w:ind w:firstLine="420"/>
        <w:rPr>
          <w:rFonts w:ascii="宋体" w:cs="宋体"/>
          <w:color w:val="333333"/>
        </w:rPr>
      </w:pPr>
      <w:r>
        <w:rPr>
          <w:rFonts w:ascii="宋体" w:hAnsi="宋体" w:cs="宋体" w:hint="eastAsia"/>
          <w:color w:val="333333"/>
          <w:shd w:val="clear" w:color="auto" w:fill="FFFFFF"/>
        </w:rPr>
        <w:t>无</w:t>
      </w:r>
    </w:p>
    <w:p w:rsidR="00545B06" w:rsidRDefault="00545B06"/>
    <w:sectPr w:rsidR="00545B06" w:rsidSect="00BC6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244"/>
    <w:rsid w:val="00027973"/>
    <w:rsid w:val="00180AB8"/>
    <w:rsid w:val="002064A5"/>
    <w:rsid w:val="002254AB"/>
    <w:rsid w:val="00253FE7"/>
    <w:rsid w:val="00275415"/>
    <w:rsid w:val="002B4AE1"/>
    <w:rsid w:val="003206F8"/>
    <w:rsid w:val="00324E4E"/>
    <w:rsid w:val="003857BD"/>
    <w:rsid w:val="004063E0"/>
    <w:rsid w:val="00416E92"/>
    <w:rsid w:val="00455BAB"/>
    <w:rsid w:val="004F2684"/>
    <w:rsid w:val="00545B06"/>
    <w:rsid w:val="00570204"/>
    <w:rsid w:val="006420A1"/>
    <w:rsid w:val="007C6FC1"/>
    <w:rsid w:val="007F510F"/>
    <w:rsid w:val="00866CEE"/>
    <w:rsid w:val="00870D2A"/>
    <w:rsid w:val="008913DD"/>
    <w:rsid w:val="00894BE1"/>
    <w:rsid w:val="00925EA7"/>
    <w:rsid w:val="00AE561A"/>
    <w:rsid w:val="00B31B07"/>
    <w:rsid w:val="00B94700"/>
    <w:rsid w:val="00BB5098"/>
    <w:rsid w:val="00BC6244"/>
    <w:rsid w:val="00BF58DF"/>
    <w:rsid w:val="00C2224B"/>
    <w:rsid w:val="00C66F19"/>
    <w:rsid w:val="00C76F49"/>
    <w:rsid w:val="00C80EB4"/>
    <w:rsid w:val="00CB7521"/>
    <w:rsid w:val="00D255F4"/>
    <w:rsid w:val="00D851AE"/>
    <w:rsid w:val="00DE362E"/>
    <w:rsid w:val="00E70A38"/>
    <w:rsid w:val="00EB2FC8"/>
    <w:rsid w:val="00EF6265"/>
    <w:rsid w:val="00F963F2"/>
    <w:rsid w:val="00FD293A"/>
    <w:rsid w:val="00FD5513"/>
    <w:rsid w:val="1F0563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44"/>
    <w:pPr>
      <w:widowControl w:val="0"/>
      <w:jc w:val="both"/>
    </w:pPr>
    <w:rPr>
      <w:rFonts w:ascii="Calibri" w:hAnsi="Calibri"/>
      <w:szCs w:val="24"/>
    </w:rPr>
  </w:style>
  <w:style w:type="paragraph" w:styleId="Heading2">
    <w:name w:val="heading 2"/>
    <w:basedOn w:val="Normal"/>
    <w:next w:val="Normal"/>
    <w:link w:val="Heading2Char"/>
    <w:uiPriority w:val="99"/>
    <w:qFormat/>
    <w:rsid w:val="00BC6244"/>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2289"/>
    <w:rPr>
      <w:rFonts w:asciiTheme="majorHAnsi" w:eastAsiaTheme="majorEastAsia" w:hAnsiTheme="majorHAnsi" w:cstheme="majorBidi"/>
      <w:b/>
      <w:bCs/>
      <w:sz w:val="32"/>
      <w:szCs w:val="32"/>
    </w:rPr>
  </w:style>
  <w:style w:type="paragraph" w:styleId="NormalWeb">
    <w:name w:val="Normal (Web)"/>
    <w:basedOn w:val="Normal"/>
    <w:uiPriority w:val="99"/>
    <w:rsid w:val="00BC6244"/>
    <w:pPr>
      <w:spacing w:beforeAutospacing="1" w:afterAutospacing="1"/>
      <w:jc w:val="left"/>
    </w:pPr>
    <w:rPr>
      <w:kern w:val="0"/>
      <w:sz w:val="24"/>
    </w:rPr>
  </w:style>
  <w:style w:type="character" w:styleId="Hyperlink">
    <w:name w:val="Hyperlink"/>
    <w:basedOn w:val="DefaultParagraphFont"/>
    <w:uiPriority w:val="99"/>
    <w:rsid w:val="00BC6244"/>
    <w:rPr>
      <w:rFonts w:cs="Times New Roman"/>
      <w:color w:val="0000FF"/>
      <w:u w:val="single"/>
    </w:rPr>
  </w:style>
  <w:style w:type="paragraph" w:customStyle="1" w:styleId="a">
    <w:name w:val="样式"/>
    <w:basedOn w:val="Normal"/>
    <w:next w:val="Normal"/>
    <w:uiPriority w:val="99"/>
    <w:rsid w:val="00BC6244"/>
    <w:pPr>
      <w:pBdr>
        <w:bottom w:val="single" w:sz="6" w:space="1" w:color="auto"/>
      </w:pBdr>
      <w:jc w:val="center"/>
    </w:pPr>
    <w:rPr>
      <w:rFonts w:ascii="Arial"/>
      <w:vanish/>
      <w:sz w:val="16"/>
    </w:rPr>
  </w:style>
  <w:style w:type="paragraph" w:customStyle="1" w:styleId="1">
    <w:name w:val="样式1"/>
    <w:basedOn w:val="Normal"/>
    <w:next w:val="Normal"/>
    <w:uiPriority w:val="99"/>
    <w:rsid w:val="00BC6244"/>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5</Pages>
  <Words>404</Words>
  <Characters>2309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4</cp:revision>
  <dcterms:created xsi:type="dcterms:W3CDTF">2014-10-29T12:08:00Z</dcterms:created>
  <dcterms:modified xsi:type="dcterms:W3CDTF">2020-02-05T02:38:00Z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